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CCD" w:rsidRPr="00F46A98" w:rsidRDefault="00F46A98" w:rsidP="00F46A98">
      <w:pPr>
        <w:pStyle w:val="NoSpacing"/>
        <w:jc w:val="center"/>
        <w:rPr>
          <w:rFonts w:ascii="Adobe Devanagari" w:hAnsi="Adobe Devanagari" w:cs="Adobe Devanagari"/>
          <w:b/>
          <w:sz w:val="32"/>
          <w:szCs w:val="32"/>
          <w:u w:val="single"/>
        </w:rPr>
      </w:pPr>
      <w:r w:rsidRPr="00F46A98">
        <w:rPr>
          <w:rFonts w:ascii="Adobe Devanagari" w:hAnsi="Adobe Devanagari" w:cs="Adobe Devanagari"/>
          <w:b/>
          <w:sz w:val="32"/>
          <w:szCs w:val="32"/>
          <w:u w:val="single"/>
        </w:rPr>
        <w:t>Guidelines and Information to Solicit in Stafford County</w:t>
      </w:r>
    </w:p>
    <w:p w:rsidR="00F46A98" w:rsidRPr="00F46A98" w:rsidRDefault="00F46A98" w:rsidP="00F46A98">
      <w:pPr>
        <w:pStyle w:val="NoSpacing"/>
        <w:rPr>
          <w:rFonts w:ascii="Adobe Devanagari" w:hAnsi="Adobe Devanagari" w:cs="Adobe Devanagari"/>
          <w:sz w:val="28"/>
          <w:szCs w:val="28"/>
        </w:rPr>
      </w:pPr>
    </w:p>
    <w:p w:rsidR="00F46A98" w:rsidRP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No peddler or solicitor will enter any residential premises for soliciting, when the owner or occupant has displayed a "NO SOLICITING" sign on such premises.</w:t>
      </w:r>
    </w:p>
    <w:p w:rsidR="00F46A98" w:rsidRP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No peddler or solicitor shall enter into or upon any residential premises under false pretenses to solicit for any purpose.</w:t>
      </w:r>
    </w:p>
    <w:p w:rsidR="00F46A98" w:rsidRP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No peddler or solicitor shall remain in or on any residential premises after the owner or occupant has requested him or her to leave. Any violation of these above sections may result with criminal charges and if found guilty, a penalty of a Class 3 misdemeanor conviction.</w:t>
      </w:r>
    </w:p>
    <w:p w:rsidR="00F46A98" w:rsidRP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Every peddler, solicitor and itinerant vendor shall carry the certificate (permit) issued to him or her by the Stafford County Sheriff's Office and it shall be the duty of said solicitor to prominently display such certificate (permit) on the front of their torso at all times.</w:t>
      </w:r>
    </w:p>
    <w:p w:rsidR="00F46A98" w:rsidRP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Soliciting activities are prohibited before 9:00 a.m. and after 7:00 p.m., or sunset, whichever occurs first. Soliciting activities are also prohibited on Sundays and federal/state holidays.</w:t>
      </w:r>
    </w:p>
    <w:p w:rsidR="00F46A98" w:rsidRP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No certificate (permit) is transferable.</w:t>
      </w:r>
    </w:p>
    <w:p w:rsidR="00F46A98" w:rsidRP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No certificate (permit) for peddling or soliciting shall be valid for a period longer than one year from the date of issuance. Upon expiration the holder may apply for a new certificate (permit).</w:t>
      </w:r>
    </w:p>
    <w:p w:rsidR="00F46A98" w:rsidRDefault="00F46A98" w:rsidP="00F46A98">
      <w:pPr>
        <w:pStyle w:val="NoSpacing"/>
        <w:numPr>
          <w:ilvl w:val="0"/>
          <w:numId w:val="1"/>
        </w:numPr>
        <w:rPr>
          <w:rFonts w:ascii="Adobe Devanagari" w:hAnsi="Adobe Devanagari" w:cs="Adobe Devanagari"/>
          <w:sz w:val="28"/>
          <w:szCs w:val="28"/>
        </w:rPr>
      </w:pPr>
      <w:r w:rsidRPr="00F46A98">
        <w:rPr>
          <w:rFonts w:ascii="Adobe Devanagari" w:hAnsi="Adobe Devanagari" w:cs="Adobe Devanagari"/>
          <w:sz w:val="28"/>
          <w:szCs w:val="28"/>
        </w:rPr>
        <w:t>Any fraud, misrepresentation or false statements for any purpose, or conducting business in an unlawful manner or creating a breach of the peace will not be permitted. Any violation(s) of these general guidelines, one through seven, or rules and regulations stated in Stafford County Code Chapter 18, reference peddlers, solicitors and vendors shall cause the certificate (permit) issued to the holder to be revoked.</w:t>
      </w:r>
    </w:p>
    <w:p w:rsidR="00F46A98" w:rsidRDefault="00F46A98" w:rsidP="00F46A98">
      <w:pPr>
        <w:pStyle w:val="NoSpacing"/>
        <w:rPr>
          <w:rFonts w:ascii="Adobe Devanagari" w:hAnsi="Adobe Devanagari" w:cs="Adobe Devanagari"/>
          <w:sz w:val="28"/>
          <w:szCs w:val="28"/>
        </w:rPr>
      </w:pPr>
    </w:p>
    <w:p w:rsidR="00F46A98" w:rsidRDefault="00F46A98" w:rsidP="00F46A98">
      <w:pPr>
        <w:pStyle w:val="NoSpacing"/>
        <w:rPr>
          <w:rFonts w:ascii="Adobe Devanagari" w:hAnsi="Adobe Devanagari" w:cs="Adobe Devanagari"/>
          <w:sz w:val="28"/>
          <w:szCs w:val="28"/>
        </w:rPr>
      </w:pPr>
      <w:r>
        <w:rPr>
          <w:rFonts w:ascii="Adobe Devanagari" w:hAnsi="Adobe Devanagari" w:cs="Adobe Devanagari"/>
          <w:sz w:val="28"/>
          <w:szCs w:val="28"/>
        </w:rPr>
        <w:t>I have read, understand and will abide by these guidelines.</w:t>
      </w:r>
    </w:p>
    <w:p w:rsidR="00F46A98" w:rsidRDefault="00F46A98" w:rsidP="00F46A98">
      <w:pPr>
        <w:pStyle w:val="NoSpacing"/>
        <w:rPr>
          <w:rFonts w:ascii="Adobe Devanagari" w:hAnsi="Adobe Devanagari" w:cs="Adobe Devanagari"/>
          <w:sz w:val="28"/>
          <w:szCs w:val="28"/>
        </w:rPr>
      </w:pPr>
    </w:p>
    <w:p w:rsidR="00F46A98" w:rsidRDefault="00F46A98" w:rsidP="00F46A98">
      <w:pPr>
        <w:pStyle w:val="NoSpacing"/>
        <w:pBdr>
          <w:bottom w:val="single" w:sz="12" w:space="1" w:color="auto"/>
        </w:pBdr>
        <w:rPr>
          <w:rFonts w:ascii="Adobe Devanagari" w:hAnsi="Adobe Devanagari" w:cs="Adobe Devanagari"/>
          <w:sz w:val="28"/>
          <w:szCs w:val="28"/>
        </w:rPr>
      </w:pPr>
    </w:p>
    <w:p w:rsidR="00F46A98" w:rsidRDefault="00F46A98" w:rsidP="00F46A98">
      <w:pPr>
        <w:pStyle w:val="NoSpacing"/>
        <w:rPr>
          <w:rFonts w:ascii="Adobe Devanagari" w:hAnsi="Adobe Devanagari" w:cs="Adobe Devanagari"/>
          <w:sz w:val="28"/>
          <w:szCs w:val="28"/>
        </w:rPr>
      </w:pP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t>Signature</w:t>
      </w:r>
    </w:p>
    <w:p w:rsidR="00F46A98" w:rsidRDefault="00F46A98" w:rsidP="00F46A98">
      <w:pPr>
        <w:pStyle w:val="NoSpacing"/>
        <w:pBdr>
          <w:bottom w:val="single" w:sz="12" w:space="1" w:color="auto"/>
        </w:pBdr>
        <w:rPr>
          <w:rFonts w:ascii="Adobe Devanagari" w:hAnsi="Adobe Devanagari" w:cs="Adobe Devanagari"/>
          <w:sz w:val="28"/>
          <w:szCs w:val="28"/>
        </w:rPr>
      </w:pPr>
    </w:p>
    <w:p w:rsidR="00F46A98" w:rsidRPr="00F46A98" w:rsidRDefault="00F46A98" w:rsidP="00F46A98">
      <w:pPr>
        <w:pStyle w:val="NoSpacing"/>
        <w:rPr>
          <w:rFonts w:ascii="Adobe Devanagari" w:hAnsi="Adobe Devanagari" w:cs="Adobe Devanagari"/>
          <w:sz w:val="28"/>
          <w:szCs w:val="28"/>
        </w:rPr>
      </w:pP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r>
      <w:r>
        <w:rPr>
          <w:rFonts w:ascii="Adobe Devanagari" w:hAnsi="Adobe Devanagari" w:cs="Adobe Devanagari"/>
          <w:sz w:val="28"/>
          <w:szCs w:val="28"/>
        </w:rPr>
        <w:softHyphen/>
        <w:t>Date</w:t>
      </w:r>
      <w:bookmarkStart w:id="0" w:name="_GoBack"/>
      <w:bookmarkEnd w:id="0"/>
    </w:p>
    <w:sectPr w:rsidR="00F46A98" w:rsidRPr="00F46A98" w:rsidSect="00F46A9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06B"/>
    <w:multiLevelType w:val="hybridMultilevel"/>
    <w:tmpl w:val="221C037E"/>
    <w:lvl w:ilvl="0" w:tplc="F5A445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0E89"/>
    <w:multiLevelType w:val="hybridMultilevel"/>
    <w:tmpl w:val="9E50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98"/>
    <w:rsid w:val="002E3F9C"/>
    <w:rsid w:val="00433CCD"/>
    <w:rsid w:val="009B7B1A"/>
    <w:rsid w:val="009F5697"/>
    <w:rsid w:val="00D67941"/>
    <w:rsid w:val="00F4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3643"/>
  <w15:chartTrackingRefBased/>
  <w15:docId w15:val="{595B2566-AC57-4BBA-B21E-05EE58D7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7B1A"/>
    <w:pPr>
      <w:framePr w:w="7920" w:h="1980" w:hRule="exact" w:hSpace="180" w:wrap="auto" w:hAnchor="page" w:xAlign="center" w:yAlign="bottom"/>
      <w:ind w:left="2880"/>
    </w:pPr>
    <w:rPr>
      <w:rFonts w:eastAsiaTheme="majorEastAsia" w:cs="Calibri"/>
      <w:szCs w:val="22"/>
    </w:rPr>
  </w:style>
  <w:style w:type="paragraph" w:styleId="NoSpacing">
    <w:name w:val="No Spacing"/>
    <w:uiPriority w:val="1"/>
    <w:qFormat/>
    <w:rsid w:val="00F4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 Kooiman</dc:creator>
  <cp:keywords/>
  <dc:description/>
  <cp:lastModifiedBy>Rita A. Kooiman</cp:lastModifiedBy>
  <cp:revision>1</cp:revision>
  <dcterms:created xsi:type="dcterms:W3CDTF">2021-08-12T15:57:00Z</dcterms:created>
  <dcterms:modified xsi:type="dcterms:W3CDTF">2021-08-12T16:44:00Z</dcterms:modified>
</cp:coreProperties>
</file>